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4966D" w14:textId="17C7150F" w:rsidR="0084732A" w:rsidRDefault="009F4E65" w:rsidP="0084732A">
      <w:pPr>
        <w:jc w:val="both"/>
        <w:rPr>
          <w:rFonts w:ascii="Arial" w:hAnsi="Arial" w:cs="Arial"/>
        </w:rPr>
      </w:pPr>
      <w:r>
        <w:rPr>
          <w:rFonts w:ascii="Arial" w:hAnsi="Arial" w:cs="Arial"/>
        </w:rPr>
        <w:t xml:space="preserve">Siempre es posible dar un paso más. No hablamos lo suficiente, ni quizá nos demos cuenta del todo, de lo determinantes que son las personas con las que nos rodeamos, a las que nos acercamos, que nos aceptan entre los suyos y nos mantienen cerca. Hacemos gran parte del camino en compañía de otros. Una persona importante en los colegios marianistas es el Señor Jesús, que nos acompaña y espera. Quien se acerca a él, recibe vida nueva, algo más que un motivo para vivir. A los suyos les dice “sígueme”, que es una forma de </w:t>
      </w:r>
      <w:r w:rsidR="005B3EE5">
        <w:rPr>
          <w:rFonts w:ascii="Arial" w:hAnsi="Arial" w:cs="Arial"/>
        </w:rPr>
        <w:t>dar paz, de despejar los miedos, de ir delante. Con él, todo se ve de otro modo, con un sentido mayor, y la vida es una gran misión por y para las personas, especialmente los más pequeños y débiles. Nos une a otros y nos acerca a los otros para amar. ¿Está el amor presente en tu vida? ¿El amor por los otros, por lo que haces, por ti mismo?</w:t>
      </w:r>
    </w:p>
    <w:p w14:paraId="4B7F98DF" w14:textId="77777777" w:rsidR="005B3EE5" w:rsidRPr="00954D73" w:rsidRDefault="005B3EE5" w:rsidP="0084732A">
      <w:pPr>
        <w:jc w:val="both"/>
        <w:rPr>
          <w:rFonts w:ascii="Arial" w:hAnsi="Arial" w:cs="Arial"/>
          <w:sz w:val="14"/>
          <w:szCs w:val="14"/>
        </w:rPr>
      </w:pPr>
    </w:p>
    <w:tbl>
      <w:tblPr>
        <w:tblStyle w:val="Tablaconcuadrcula"/>
        <w:tblW w:w="0" w:type="auto"/>
        <w:tblLook w:val="04A0" w:firstRow="1" w:lastRow="0" w:firstColumn="1" w:lastColumn="0" w:noHBand="0" w:noVBand="1"/>
      </w:tblPr>
      <w:tblGrid>
        <w:gridCol w:w="7335"/>
      </w:tblGrid>
      <w:tr w:rsidR="005B3EE5" w14:paraId="42BC8464" w14:textId="77777777" w:rsidTr="003F363B">
        <w:tc>
          <w:tcPr>
            <w:tcW w:w="7335" w:type="dxa"/>
          </w:tcPr>
          <w:p w14:paraId="1A390F23" w14:textId="77777777" w:rsidR="005B3EE5" w:rsidRDefault="005B3EE5" w:rsidP="0084732A">
            <w:pPr>
              <w:jc w:val="center"/>
              <w:rPr>
                <w:rFonts w:ascii="Arial Narrow" w:hAnsi="Arial Narrow"/>
              </w:rPr>
            </w:pPr>
          </w:p>
          <w:p w14:paraId="1A0664BE" w14:textId="77777777" w:rsidR="005B3EE5" w:rsidRDefault="005B3EE5" w:rsidP="0084732A">
            <w:pPr>
              <w:jc w:val="center"/>
              <w:rPr>
                <w:rFonts w:ascii="Arial Narrow" w:hAnsi="Arial Narrow"/>
              </w:rPr>
            </w:pPr>
          </w:p>
          <w:p w14:paraId="02539B41" w14:textId="77777777" w:rsidR="005B3EE5" w:rsidRDefault="005B3EE5" w:rsidP="0084732A">
            <w:pPr>
              <w:jc w:val="center"/>
              <w:rPr>
                <w:rFonts w:ascii="Arial Narrow" w:hAnsi="Arial Narrow"/>
              </w:rPr>
            </w:pPr>
          </w:p>
          <w:p w14:paraId="01876864" w14:textId="7918743B" w:rsidR="005B3EE5" w:rsidRDefault="005B3EE5" w:rsidP="0084732A">
            <w:pPr>
              <w:jc w:val="center"/>
              <w:rPr>
                <w:rFonts w:ascii="Arial Narrow" w:hAnsi="Arial Narrow"/>
              </w:rPr>
            </w:pPr>
          </w:p>
        </w:tc>
      </w:tr>
    </w:tbl>
    <w:p w14:paraId="7E7FDA0B" w14:textId="77777777" w:rsidR="0084732A" w:rsidRPr="00954D73" w:rsidRDefault="0084732A" w:rsidP="0084732A">
      <w:pPr>
        <w:jc w:val="both"/>
        <w:rPr>
          <w:rFonts w:ascii="Arial" w:hAnsi="Arial" w:cs="Arial"/>
          <w:sz w:val="14"/>
          <w:szCs w:val="14"/>
        </w:rPr>
      </w:pPr>
    </w:p>
    <w:p w14:paraId="32B99DC0" w14:textId="788AC46F" w:rsidR="0084732A" w:rsidRDefault="0084732A" w:rsidP="0084732A">
      <w:pPr>
        <w:jc w:val="both"/>
        <w:rPr>
          <w:rFonts w:ascii="Arial" w:hAnsi="Arial" w:cs="Arial"/>
        </w:rPr>
      </w:pPr>
      <w:r>
        <w:rPr>
          <w:rFonts w:ascii="Arial" w:hAnsi="Arial" w:cs="Arial"/>
        </w:rPr>
        <w:t>Tres cosas, para terminar, que ojalá te ayuden. Escoge una para hoy.</w:t>
      </w:r>
    </w:p>
    <w:p w14:paraId="22234CD6" w14:textId="77777777" w:rsidR="0084732A" w:rsidRPr="00954D73" w:rsidRDefault="0084732A" w:rsidP="0084732A">
      <w:pPr>
        <w:jc w:val="both"/>
        <w:rPr>
          <w:rFonts w:ascii="Arial" w:hAnsi="Arial" w:cs="Arial"/>
          <w:sz w:val="14"/>
          <w:szCs w:val="14"/>
        </w:rPr>
      </w:pPr>
    </w:p>
    <w:p w14:paraId="4D543392" w14:textId="317F72C5" w:rsidR="008117B3" w:rsidRDefault="0084732A" w:rsidP="0084732A">
      <w:pPr>
        <w:jc w:val="both"/>
        <w:rPr>
          <w:rFonts w:ascii="Arial" w:hAnsi="Arial" w:cs="Arial"/>
        </w:rPr>
      </w:pPr>
      <w:r>
        <w:rPr>
          <w:rFonts w:ascii="Arial" w:hAnsi="Arial" w:cs="Arial"/>
        </w:rPr>
        <w:t xml:space="preserve">+ </w:t>
      </w:r>
      <w:r w:rsidR="005B3EE5">
        <w:rPr>
          <w:rFonts w:ascii="Arial" w:hAnsi="Arial" w:cs="Arial"/>
        </w:rPr>
        <w:t>Déjate curar y cuidar</w:t>
      </w:r>
      <w:r>
        <w:rPr>
          <w:rFonts w:ascii="Arial" w:hAnsi="Arial" w:cs="Arial"/>
        </w:rPr>
        <w:t xml:space="preserve">. </w:t>
      </w:r>
      <w:r w:rsidR="00852209">
        <w:rPr>
          <w:rFonts w:ascii="Arial" w:hAnsi="Arial" w:cs="Arial"/>
        </w:rPr>
        <w:t xml:space="preserve">Viene un tiempo exigente y la vida, en general, lo es. Sobre todo, cuando se tienen responsabilidades y nos hacemos cargo de nosotros mismos y de los que queremos. </w:t>
      </w:r>
      <w:r w:rsidR="005B3EE5">
        <w:rPr>
          <w:rFonts w:ascii="Arial" w:hAnsi="Arial" w:cs="Arial"/>
        </w:rPr>
        <w:t>No nos hace débiles, sino personas. Dejarnos querer y que otros reconozcan que somos valiosos, aunque cueste verse débiles y necesitados de los demás,</w:t>
      </w:r>
      <w:r w:rsidR="00852209">
        <w:rPr>
          <w:rFonts w:ascii="Arial" w:hAnsi="Arial" w:cs="Arial"/>
        </w:rPr>
        <w:t xml:space="preserve"> es algo que necesitamos y agradecemos. ¿Estás preparado para dejarte amar?</w:t>
      </w:r>
      <w:r w:rsidR="005B3EE5">
        <w:rPr>
          <w:rFonts w:ascii="Arial" w:hAnsi="Arial" w:cs="Arial"/>
        </w:rPr>
        <w:t xml:space="preserve"> </w:t>
      </w:r>
    </w:p>
    <w:p w14:paraId="0B0BB359" w14:textId="77777777" w:rsidR="008117B3" w:rsidRDefault="008117B3" w:rsidP="0084732A">
      <w:pPr>
        <w:jc w:val="both"/>
        <w:rPr>
          <w:rFonts w:ascii="Arial" w:hAnsi="Arial" w:cs="Arial"/>
        </w:rPr>
      </w:pPr>
    </w:p>
    <w:p w14:paraId="55F3C4A3" w14:textId="4FB0B4A2" w:rsidR="008117B3" w:rsidRDefault="008117B3" w:rsidP="0084732A">
      <w:pPr>
        <w:jc w:val="both"/>
        <w:rPr>
          <w:rFonts w:ascii="Arial" w:hAnsi="Arial" w:cs="Arial"/>
        </w:rPr>
      </w:pPr>
      <w:r>
        <w:rPr>
          <w:rFonts w:ascii="Arial" w:hAnsi="Arial" w:cs="Arial"/>
        </w:rPr>
        <w:t xml:space="preserve">+ </w:t>
      </w:r>
      <w:r w:rsidR="00852209">
        <w:rPr>
          <w:rFonts w:ascii="Arial" w:hAnsi="Arial" w:cs="Arial"/>
        </w:rPr>
        <w:t>Ama lo que haces, porque refleja lo que eres</w:t>
      </w:r>
      <w:r>
        <w:rPr>
          <w:rFonts w:ascii="Arial" w:hAnsi="Arial" w:cs="Arial"/>
        </w:rPr>
        <w:t xml:space="preserve">. </w:t>
      </w:r>
      <w:r w:rsidR="00852209">
        <w:rPr>
          <w:rFonts w:ascii="Arial" w:hAnsi="Arial" w:cs="Arial"/>
        </w:rPr>
        <w:t>Pon de tu parte todo lo que puedas. Anímate a esforzarte, a llegar más lejos cada día, a resistir el cansancio y la monotonía. Es más, descubre que tiene mucho sentido y es muy bueno querer llegar un paso más allá, un poco más allá</w:t>
      </w:r>
      <w:r>
        <w:rPr>
          <w:rFonts w:ascii="Arial" w:hAnsi="Arial" w:cs="Arial"/>
        </w:rPr>
        <w:t>.</w:t>
      </w:r>
      <w:r w:rsidR="00852209">
        <w:rPr>
          <w:rFonts w:ascii="Arial" w:hAnsi="Arial" w:cs="Arial"/>
        </w:rPr>
        <w:t xml:space="preserve"> No solo por ti, también por otros. En todos los detalles que puedas, intenta vivir con sentido. Cuando haces tareas, cuando entras en clase, cuando escuchas a un profesor, cuando estás en el recreo con tus compañeros. Todos los momentos suman. ¿Los amas? ¿Cuáles te cuesta más querer? </w:t>
      </w:r>
      <w:r>
        <w:rPr>
          <w:rFonts w:ascii="Arial" w:hAnsi="Arial" w:cs="Arial"/>
        </w:rPr>
        <w:t xml:space="preserve"> </w:t>
      </w:r>
    </w:p>
    <w:p w14:paraId="2FACE03A" w14:textId="77777777" w:rsidR="008117B3" w:rsidRDefault="008117B3" w:rsidP="0084732A">
      <w:pPr>
        <w:jc w:val="both"/>
        <w:rPr>
          <w:rFonts w:ascii="Arial" w:hAnsi="Arial" w:cs="Arial"/>
        </w:rPr>
      </w:pPr>
    </w:p>
    <w:p w14:paraId="1B4D57EF" w14:textId="079BEDE2" w:rsidR="0084732A" w:rsidRDefault="008117B3" w:rsidP="00492028">
      <w:pPr>
        <w:jc w:val="both"/>
        <w:rPr>
          <w:rFonts w:ascii="Arial" w:hAnsi="Arial" w:cs="Arial"/>
        </w:rPr>
      </w:pPr>
      <w:r>
        <w:rPr>
          <w:rFonts w:ascii="Arial" w:hAnsi="Arial" w:cs="Arial"/>
        </w:rPr>
        <w:t xml:space="preserve">+ </w:t>
      </w:r>
      <w:r w:rsidR="00852209">
        <w:rPr>
          <w:rFonts w:ascii="Arial" w:hAnsi="Arial" w:cs="Arial"/>
        </w:rPr>
        <w:t>Nada termina hoy. Nadie quiere fracasar, ni equivocarse, ni confundirse. Mejor dicho, lo que nos da más miedo es sufrir. Nadie quiere sufrir lo que no es necesario. Pero nada termina hoy y, como no estás solo, recuerda que hay salvación</w:t>
      </w:r>
      <w:r w:rsidR="00954D73">
        <w:rPr>
          <w:rFonts w:ascii="Arial" w:hAnsi="Arial" w:cs="Arial"/>
        </w:rPr>
        <w:t>, que el Señor Jesús no nos abandona y siempre tiende la mano. Aunque otras cosas las calles, no calles esta: para Dios eres un hijo amado y cuenta contigo para hacer mejor el mundo para todos. ¡Cuídate!</w:t>
      </w:r>
    </w:p>
    <w:p w14:paraId="421850F8" w14:textId="6718E1A5" w:rsidR="008A35E1" w:rsidRPr="004C0FAC" w:rsidRDefault="008A35E1" w:rsidP="00492028">
      <w:pPr>
        <w:jc w:val="both"/>
        <w:rPr>
          <w:rFonts w:ascii="Arial Narrow" w:hAnsi="Arial Narrow" w:cs="Arial"/>
        </w:rPr>
      </w:pPr>
      <w:r w:rsidRPr="004C0FAC">
        <w:rPr>
          <w:rFonts w:ascii="Arial Narrow" w:hAnsi="Arial Narrow"/>
        </w:rPr>
        <w:br w:type="column"/>
      </w:r>
      <w:r w:rsidRPr="004C0FAC">
        <w:rPr>
          <w:rFonts w:ascii="Arial Narrow" w:hAnsi="Arial Narrow" w:cs="Arial"/>
          <w:b/>
          <w:bCs/>
          <w:sz w:val="24"/>
          <w:szCs w:val="24"/>
        </w:rPr>
        <w:t>En</w:t>
      </w:r>
      <w:r w:rsidR="00C63AE8">
        <w:rPr>
          <w:rFonts w:ascii="Arial Narrow" w:hAnsi="Arial Narrow" w:cs="Arial"/>
          <w:b/>
          <w:bCs/>
          <w:sz w:val="24"/>
          <w:szCs w:val="24"/>
        </w:rPr>
        <w:t>CUARESMA</w:t>
      </w:r>
      <w:r w:rsidRPr="004C0FAC">
        <w:rPr>
          <w:rFonts w:ascii="Arial Narrow" w:hAnsi="Arial Narrow" w:cs="Arial"/>
          <w:b/>
          <w:bCs/>
          <w:sz w:val="24"/>
          <w:szCs w:val="24"/>
        </w:rPr>
        <w:t xml:space="preserve"> </w:t>
      </w:r>
      <w:r w:rsidR="00EA33CF">
        <w:rPr>
          <w:rFonts w:ascii="Arial Narrow" w:hAnsi="Arial Narrow" w:cs="Arial"/>
          <w:b/>
          <w:bCs/>
          <w:sz w:val="24"/>
          <w:szCs w:val="24"/>
        </w:rPr>
        <w:t>2</w:t>
      </w:r>
      <w:r w:rsidR="00180E68" w:rsidRPr="004C0FAC">
        <w:rPr>
          <w:rFonts w:ascii="Arial Narrow" w:hAnsi="Arial Narrow" w:cs="Arial"/>
          <w:b/>
          <w:bCs/>
          <w:sz w:val="24"/>
          <w:szCs w:val="24"/>
        </w:rPr>
        <w:t>º</w:t>
      </w:r>
      <w:r w:rsidR="00EA33CF">
        <w:rPr>
          <w:rFonts w:ascii="Arial Narrow" w:hAnsi="Arial Narrow" w:cs="Arial"/>
          <w:b/>
          <w:bCs/>
          <w:sz w:val="24"/>
          <w:szCs w:val="24"/>
        </w:rPr>
        <w:t>BTO</w:t>
      </w:r>
      <w:r w:rsidRPr="004C0FAC">
        <w:rPr>
          <w:rFonts w:ascii="Arial Narrow" w:hAnsi="Arial Narrow" w:cs="Arial"/>
          <w:b/>
          <w:bCs/>
          <w:sz w:val="24"/>
          <w:szCs w:val="24"/>
        </w:rPr>
        <w:t xml:space="preserve"> </w:t>
      </w:r>
    </w:p>
    <w:p w14:paraId="010FAFED" w14:textId="07062DA1" w:rsidR="008A35E1" w:rsidRDefault="008A35E1">
      <w:pPr>
        <w:rPr>
          <w:rFonts w:ascii="Arial" w:hAnsi="Arial" w:cs="Arial"/>
        </w:rPr>
      </w:pPr>
      <w:r w:rsidRPr="008A35E1">
        <w:rPr>
          <w:rFonts w:ascii="Arial Narrow" w:hAnsi="Arial Narrow" w:cs="Arial"/>
          <w:b/>
          <w:bCs/>
          <w:sz w:val="24"/>
          <w:szCs w:val="24"/>
        </w:rPr>
        <w:t>Marianistas</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57107E2D" w:rsidR="008A35E1" w:rsidRPr="008A35E1" w:rsidRDefault="00EA33CF" w:rsidP="008A35E1">
            <w:pPr>
              <w:jc w:val="center"/>
              <w:rPr>
                <w:rFonts w:ascii="Arial Narrow" w:hAnsi="Arial Narrow" w:cs="Arial"/>
                <w:b/>
                <w:bCs/>
              </w:rPr>
            </w:pPr>
            <w:r>
              <w:rPr>
                <w:rFonts w:ascii="Arial Narrow" w:hAnsi="Arial Narrow" w:cs="Arial"/>
                <w:b/>
                <w:bCs/>
                <w:sz w:val="72"/>
                <w:szCs w:val="72"/>
              </w:rPr>
              <w:t>De esto mejor no…</w:t>
            </w:r>
          </w:p>
        </w:tc>
      </w:tr>
    </w:tbl>
    <w:p w14:paraId="4356B3F5" w14:textId="77777777" w:rsidR="008A35E1" w:rsidRPr="008A35E1" w:rsidRDefault="008A35E1" w:rsidP="008A35E1">
      <w:pPr>
        <w:jc w:val="center"/>
        <w:rPr>
          <w:rFonts w:ascii="Arial" w:hAnsi="Arial" w:cs="Arial"/>
        </w:rPr>
      </w:pPr>
    </w:p>
    <w:p w14:paraId="7E90BC9D" w14:textId="06C94320" w:rsidR="00EA33CF" w:rsidRDefault="00EA33CF" w:rsidP="00123132">
      <w:pPr>
        <w:jc w:val="both"/>
        <w:rPr>
          <w:rFonts w:ascii="Arial" w:hAnsi="Arial" w:cs="Arial"/>
        </w:rPr>
      </w:pPr>
      <w:r>
        <w:rPr>
          <w:rFonts w:ascii="Arial" w:hAnsi="Arial" w:cs="Arial"/>
        </w:rPr>
        <w:t>Es frecuente tener temas de los que no queremos hablar. Ponemos caras raras cuando aparecen, nos incomodan, sentimos presión o nos hieren cuando los recuerdan. Sabemos que están ahí. Incluso son compartidos por otras personas cercanas. Pero nadie habla de ello. Unas veces por respeto y para dejar tiempo, otras porque no se sabe qué decir. Pese a todo, permanecen y nos esperan. En ocasiones son asuntos que nos descentran y bloquean, que aparcamos y quisiéramos que no estuvieran. No solo decisiones que tomar y sus consecuencias, con sus miedos. Como tú ya los sabes, el trabajo es más sencillo. ¿Te sincerarías? ¿Qué tres temas te ocupan ahora más? ¿De qué te cuesta hablar con mayor normalidad?</w:t>
      </w:r>
    </w:p>
    <w:p w14:paraId="7220E23D" w14:textId="7294202A" w:rsidR="00EA33CF" w:rsidRDefault="00EA33CF" w:rsidP="00123132">
      <w:pPr>
        <w:jc w:val="both"/>
        <w:rPr>
          <w:rFonts w:ascii="Arial" w:hAnsi="Arial" w:cs="Arial"/>
        </w:rPr>
      </w:pPr>
    </w:p>
    <w:tbl>
      <w:tblPr>
        <w:tblStyle w:val="Tablaconcuadrcula"/>
        <w:tblW w:w="0" w:type="auto"/>
        <w:tblLook w:val="04A0" w:firstRow="1" w:lastRow="0" w:firstColumn="1" w:lastColumn="0" w:noHBand="0" w:noVBand="1"/>
      </w:tblPr>
      <w:tblGrid>
        <w:gridCol w:w="421"/>
        <w:gridCol w:w="6914"/>
      </w:tblGrid>
      <w:tr w:rsidR="00EA33CF" w14:paraId="6BBF9AA1" w14:textId="77777777" w:rsidTr="00EA33CF">
        <w:trPr>
          <w:trHeight w:val="206"/>
        </w:trPr>
        <w:tc>
          <w:tcPr>
            <w:tcW w:w="421" w:type="dxa"/>
          </w:tcPr>
          <w:p w14:paraId="6AE86AD1" w14:textId="5B6866A7" w:rsidR="00EA33CF" w:rsidRDefault="00EA33CF" w:rsidP="00123132">
            <w:pPr>
              <w:jc w:val="both"/>
              <w:rPr>
                <w:rFonts w:ascii="Arial" w:hAnsi="Arial" w:cs="Arial"/>
              </w:rPr>
            </w:pPr>
            <w:r>
              <w:rPr>
                <w:rFonts w:ascii="Arial" w:hAnsi="Arial" w:cs="Arial"/>
              </w:rPr>
              <w:t>1</w:t>
            </w:r>
          </w:p>
        </w:tc>
        <w:tc>
          <w:tcPr>
            <w:tcW w:w="6914" w:type="dxa"/>
          </w:tcPr>
          <w:p w14:paraId="7F806C0B" w14:textId="77777777" w:rsidR="00EA33CF" w:rsidRDefault="00EA33CF" w:rsidP="00123132">
            <w:pPr>
              <w:jc w:val="both"/>
              <w:rPr>
                <w:rFonts w:ascii="Arial" w:hAnsi="Arial" w:cs="Arial"/>
              </w:rPr>
            </w:pPr>
          </w:p>
          <w:p w14:paraId="521787BF" w14:textId="5F45454C" w:rsidR="00EA33CF" w:rsidRDefault="00EA33CF" w:rsidP="00123132">
            <w:pPr>
              <w:jc w:val="both"/>
              <w:rPr>
                <w:rFonts w:ascii="Arial" w:hAnsi="Arial" w:cs="Arial"/>
              </w:rPr>
            </w:pPr>
          </w:p>
        </w:tc>
      </w:tr>
      <w:tr w:rsidR="00EA33CF" w14:paraId="100F3A07" w14:textId="77777777" w:rsidTr="00EA33CF">
        <w:trPr>
          <w:trHeight w:val="205"/>
        </w:trPr>
        <w:tc>
          <w:tcPr>
            <w:tcW w:w="421" w:type="dxa"/>
          </w:tcPr>
          <w:p w14:paraId="1976D81F" w14:textId="4F36EC55" w:rsidR="00EA33CF" w:rsidRDefault="00EA33CF" w:rsidP="00123132">
            <w:pPr>
              <w:jc w:val="both"/>
              <w:rPr>
                <w:rFonts w:ascii="Arial" w:hAnsi="Arial" w:cs="Arial"/>
              </w:rPr>
            </w:pPr>
            <w:r>
              <w:rPr>
                <w:rFonts w:ascii="Arial" w:hAnsi="Arial" w:cs="Arial"/>
              </w:rPr>
              <w:t>2</w:t>
            </w:r>
          </w:p>
        </w:tc>
        <w:tc>
          <w:tcPr>
            <w:tcW w:w="6914" w:type="dxa"/>
          </w:tcPr>
          <w:p w14:paraId="18EF6F0E" w14:textId="77777777" w:rsidR="00EA33CF" w:rsidRDefault="00EA33CF" w:rsidP="00123132">
            <w:pPr>
              <w:jc w:val="both"/>
              <w:rPr>
                <w:rFonts w:ascii="Arial" w:hAnsi="Arial" w:cs="Arial"/>
              </w:rPr>
            </w:pPr>
          </w:p>
          <w:p w14:paraId="4761DAAF" w14:textId="7CBDD05D" w:rsidR="00EA33CF" w:rsidRDefault="00EA33CF" w:rsidP="00123132">
            <w:pPr>
              <w:jc w:val="both"/>
              <w:rPr>
                <w:rFonts w:ascii="Arial" w:hAnsi="Arial" w:cs="Arial"/>
              </w:rPr>
            </w:pPr>
          </w:p>
        </w:tc>
      </w:tr>
      <w:tr w:rsidR="00EA33CF" w14:paraId="7524A711" w14:textId="77777777" w:rsidTr="00EA33CF">
        <w:trPr>
          <w:trHeight w:val="205"/>
        </w:trPr>
        <w:tc>
          <w:tcPr>
            <w:tcW w:w="421" w:type="dxa"/>
          </w:tcPr>
          <w:p w14:paraId="1A165E43" w14:textId="1A2A2E77" w:rsidR="00EA33CF" w:rsidRDefault="00EA33CF" w:rsidP="00123132">
            <w:pPr>
              <w:jc w:val="both"/>
              <w:rPr>
                <w:rFonts w:ascii="Arial" w:hAnsi="Arial" w:cs="Arial"/>
              </w:rPr>
            </w:pPr>
            <w:r>
              <w:rPr>
                <w:rFonts w:ascii="Arial" w:hAnsi="Arial" w:cs="Arial"/>
              </w:rPr>
              <w:t>3</w:t>
            </w:r>
          </w:p>
        </w:tc>
        <w:tc>
          <w:tcPr>
            <w:tcW w:w="6914" w:type="dxa"/>
          </w:tcPr>
          <w:p w14:paraId="4FFA3819" w14:textId="77777777" w:rsidR="00EA33CF" w:rsidRDefault="00EA33CF" w:rsidP="00123132">
            <w:pPr>
              <w:jc w:val="both"/>
              <w:rPr>
                <w:rFonts w:ascii="Arial" w:hAnsi="Arial" w:cs="Arial"/>
              </w:rPr>
            </w:pPr>
          </w:p>
          <w:p w14:paraId="672AEF21" w14:textId="34843BE3" w:rsidR="00EA33CF" w:rsidRDefault="00EA33CF" w:rsidP="00123132">
            <w:pPr>
              <w:jc w:val="both"/>
              <w:rPr>
                <w:rFonts w:ascii="Arial" w:hAnsi="Arial" w:cs="Arial"/>
              </w:rPr>
            </w:pPr>
          </w:p>
        </w:tc>
      </w:tr>
    </w:tbl>
    <w:p w14:paraId="01A603F7" w14:textId="58F2B9D3" w:rsidR="00EA33CF" w:rsidRDefault="00EA33CF" w:rsidP="00123132">
      <w:pPr>
        <w:jc w:val="both"/>
        <w:rPr>
          <w:rFonts w:ascii="Arial" w:hAnsi="Arial" w:cs="Arial"/>
        </w:rPr>
      </w:pPr>
    </w:p>
    <w:p w14:paraId="37A2DB93" w14:textId="150A353A" w:rsidR="00EA33CF" w:rsidRDefault="00DB7141" w:rsidP="00123132">
      <w:pPr>
        <w:jc w:val="both"/>
        <w:rPr>
          <w:rFonts w:ascii="Arial" w:hAnsi="Arial" w:cs="Arial"/>
        </w:rPr>
      </w:pPr>
      <w:r>
        <w:rPr>
          <w:rFonts w:ascii="Arial" w:hAnsi="Arial" w:cs="Arial"/>
        </w:rPr>
        <w:t>Estas cosas que permanecen encerradas y calladas, enterradas donde no quisiéramos que nadie pudiera ver, ¿qué provocan en nosotros y cómo nos dejan? Por una parte, tenemos un cierto control sobre ellas. Esto es muy interesante y bueno, porque las personas tenemos la capacidad de dominar nuestra vida, nuestros pensamientos, nuestras inquietudes y despejar el horizonte para vivir de otra manera. ¡Todo un logro de nuestra voluntad! Por otra parte, corren el riesgo de dejarse muy aparcados y que comencemos a vivir con inseguridades, más del lado de la cobardía que de la libertad y la vida. ¿No te parece que, en ocasiones, y ya tenemos experiencias de ello, no sacamos todo lo que llevamos dentro y van pasando días, semanas y meses hasta que ya no se puede más? ¿Dónde conduce esta actitud?</w:t>
      </w:r>
    </w:p>
    <w:p w14:paraId="43A8B608" w14:textId="0157DF2E" w:rsidR="00DB7141" w:rsidRDefault="00DB7141"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DB7141" w14:paraId="0F64E7A0" w14:textId="77777777" w:rsidTr="00DB7141">
        <w:tc>
          <w:tcPr>
            <w:tcW w:w="7335" w:type="dxa"/>
          </w:tcPr>
          <w:p w14:paraId="5908652C" w14:textId="77777777" w:rsidR="00DB7141" w:rsidRDefault="00DB7141" w:rsidP="00123132">
            <w:pPr>
              <w:jc w:val="both"/>
              <w:rPr>
                <w:rFonts w:ascii="Arial" w:hAnsi="Arial" w:cs="Arial"/>
              </w:rPr>
            </w:pPr>
          </w:p>
          <w:p w14:paraId="4D1BBCEE" w14:textId="77777777" w:rsidR="00DB7141" w:rsidRDefault="00DB7141" w:rsidP="00123132">
            <w:pPr>
              <w:jc w:val="both"/>
              <w:rPr>
                <w:rFonts w:ascii="Arial" w:hAnsi="Arial" w:cs="Arial"/>
              </w:rPr>
            </w:pPr>
          </w:p>
          <w:p w14:paraId="3FC54E98" w14:textId="321E3D20" w:rsidR="00DB7141" w:rsidRDefault="00DB7141" w:rsidP="00123132">
            <w:pPr>
              <w:jc w:val="both"/>
              <w:rPr>
                <w:rFonts w:ascii="Arial" w:hAnsi="Arial" w:cs="Arial"/>
              </w:rPr>
            </w:pPr>
          </w:p>
        </w:tc>
      </w:tr>
    </w:tbl>
    <w:p w14:paraId="7B6DE3BD" w14:textId="47DFB90E" w:rsidR="00DB7141" w:rsidRDefault="00C36362" w:rsidP="00123132">
      <w:pPr>
        <w:jc w:val="both"/>
        <w:rPr>
          <w:rFonts w:ascii="Arial" w:hAnsi="Arial" w:cs="Arial"/>
        </w:rPr>
      </w:pPr>
      <w:r>
        <w:rPr>
          <w:rFonts w:ascii="Arial" w:hAnsi="Arial" w:cs="Arial"/>
        </w:rPr>
        <w:lastRenderedPageBreak/>
        <w:t>Seguimos. Un tema muy importante, del que no hablamos, es que no todo en la vida es estudio y trabajo. Es decir, el estudio y el trabajo forman parte de nuestra vida, pero hay más aspectos. Como es un curso exigente, notamos que hacemos sacrificios y aparcamos por el momento otros temas. Conviene saber llevarlo. En la vida ocurre en muchos otros momentos y hay que equilibrarse y responder del mejor modo posible. ¿No te parece importante aprender esto? ¿Has tenido que hacer algún sacrificio importante? ¿Cómo lo llevas? ¿Tiene sentido para ti?</w:t>
      </w:r>
    </w:p>
    <w:p w14:paraId="6CCB2B38" w14:textId="2B0E33ED" w:rsidR="00C36362" w:rsidRDefault="00C36362" w:rsidP="00123132">
      <w:pPr>
        <w:jc w:val="both"/>
        <w:rPr>
          <w:rFonts w:ascii="Arial" w:hAnsi="Arial" w:cs="Arial"/>
        </w:rPr>
      </w:pPr>
    </w:p>
    <w:tbl>
      <w:tblPr>
        <w:tblStyle w:val="Tablaconcuadrcula"/>
        <w:tblW w:w="0" w:type="auto"/>
        <w:tblLook w:val="04A0" w:firstRow="1" w:lastRow="0" w:firstColumn="1" w:lastColumn="0" w:noHBand="0" w:noVBand="1"/>
      </w:tblPr>
      <w:tblGrid>
        <w:gridCol w:w="421"/>
        <w:gridCol w:w="1417"/>
        <w:gridCol w:w="5497"/>
      </w:tblGrid>
      <w:tr w:rsidR="00C36362" w14:paraId="5E6C697F" w14:textId="77777777" w:rsidTr="00C36362">
        <w:tc>
          <w:tcPr>
            <w:tcW w:w="421" w:type="dxa"/>
          </w:tcPr>
          <w:p w14:paraId="393AF298" w14:textId="77777777" w:rsidR="00C36362" w:rsidRDefault="00C36362" w:rsidP="00123132">
            <w:pPr>
              <w:jc w:val="both"/>
              <w:rPr>
                <w:rFonts w:ascii="Arial" w:hAnsi="Arial" w:cs="Arial"/>
              </w:rPr>
            </w:pPr>
          </w:p>
        </w:tc>
        <w:tc>
          <w:tcPr>
            <w:tcW w:w="1417" w:type="dxa"/>
          </w:tcPr>
          <w:p w14:paraId="257971CF" w14:textId="30374068" w:rsidR="00C36362" w:rsidRDefault="00C36362" w:rsidP="00123132">
            <w:pPr>
              <w:jc w:val="both"/>
              <w:rPr>
                <w:rFonts w:ascii="Arial" w:hAnsi="Arial" w:cs="Arial"/>
              </w:rPr>
            </w:pPr>
            <w:r>
              <w:rPr>
                <w:rFonts w:ascii="Arial" w:hAnsi="Arial" w:cs="Arial"/>
              </w:rPr>
              <w:t xml:space="preserve">Sacrificio </w:t>
            </w:r>
          </w:p>
        </w:tc>
        <w:tc>
          <w:tcPr>
            <w:tcW w:w="5497" w:type="dxa"/>
          </w:tcPr>
          <w:p w14:paraId="3F0FDBB4" w14:textId="5CA4D408" w:rsidR="00C36362" w:rsidRDefault="00C36362" w:rsidP="00123132">
            <w:pPr>
              <w:jc w:val="both"/>
              <w:rPr>
                <w:rFonts w:ascii="Arial" w:hAnsi="Arial" w:cs="Arial"/>
              </w:rPr>
            </w:pPr>
            <w:r>
              <w:rPr>
                <w:rFonts w:ascii="Arial" w:hAnsi="Arial" w:cs="Arial"/>
              </w:rPr>
              <w:t>¿Cómo lo llevas? ¿Tiene sentido para ti?</w:t>
            </w:r>
          </w:p>
        </w:tc>
      </w:tr>
      <w:tr w:rsidR="00C36362" w14:paraId="5955B5D0" w14:textId="77777777" w:rsidTr="00C36362">
        <w:tc>
          <w:tcPr>
            <w:tcW w:w="421" w:type="dxa"/>
          </w:tcPr>
          <w:p w14:paraId="09D19DAC" w14:textId="32F7A6AB" w:rsidR="00C36362" w:rsidRDefault="00C36362" w:rsidP="00123132">
            <w:pPr>
              <w:jc w:val="both"/>
              <w:rPr>
                <w:rFonts w:ascii="Arial" w:hAnsi="Arial" w:cs="Arial"/>
              </w:rPr>
            </w:pPr>
            <w:r>
              <w:rPr>
                <w:rFonts w:ascii="Arial" w:hAnsi="Arial" w:cs="Arial"/>
              </w:rPr>
              <w:t>1</w:t>
            </w:r>
          </w:p>
        </w:tc>
        <w:tc>
          <w:tcPr>
            <w:tcW w:w="1417" w:type="dxa"/>
          </w:tcPr>
          <w:p w14:paraId="67F1E2C2" w14:textId="77777777" w:rsidR="00C36362" w:rsidRDefault="00C36362" w:rsidP="00123132">
            <w:pPr>
              <w:jc w:val="both"/>
              <w:rPr>
                <w:rFonts w:ascii="Arial" w:hAnsi="Arial" w:cs="Arial"/>
              </w:rPr>
            </w:pPr>
          </w:p>
          <w:p w14:paraId="499A964B" w14:textId="4BDC92A0" w:rsidR="00C36362" w:rsidRDefault="00C36362" w:rsidP="00123132">
            <w:pPr>
              <w:jc w:val="both"/>
              <w:rPr>
                <w:rFonts w:ascii="Arial" w:hAnsi="Arial" w:cs="Arial"/>
              </w:rPr>
            </w:pPr>
          </w:p>
        </w:tc>
        <w:tc>
          <w:tcPr>
            <w:tcW w:w="5497" w:type="dxa"/>
          </w:tcPr>
          <w:p w14:paraId="4A8487AC" w14:textId="77777777" w:rsidR="00C36362" w:rsidRDefault="00C36362" w:rsidP="00123132">
            <w:pPr>
              <w:jc w:val="both"/>
              <w:rPr>
                <w:rFonts w:ascii="Arial" w:hAnsi="Arial" w:cs="Arial"/>
              </w:rPr>
            </w:pPr>
          </w:p>
        </w:tc>
      </w:tr>
      <w:tr w:rsidR="00C36362" w14:paraId="03095A1F" w14:textId="77777777" w:rsidTr="00C36362">
        <w:tc>
          <w:tcPr>
            <w:tcW w:w="421" w:type="dxa"/>
          </w:tcPr>
          <w:p w14:paraId="482CCEB8" w14:textId="61C1BBE5" w:rsidR="00C36362" w:rsidRDefault="00C36362" w:rsidP="00123132">
            <w:pPr>
              <w:jc w:val="both"/>
              <w:rPr>
                <w:rFonts w:ascii="Arial" w:hAnsi="Arial" w:cs="Arial"/>
              </w:rPr>
            </w:pPr>
            <w:r>
              <w:rPr>
                <w:rFonts w:ascii="Arial" w:hAnsi="Arial" w:cs="Arial"/>
              </w:rPr>
              <w:t>2</w:t>
            </w:r>
          </w:p>
        </w:tc>
        <w:tc>
          <w:tcPr>
            <w:tcW w:w="1417" w:type="dxa"/>
          </w:tcPr>
          <w:p w14:paraId="037EA7D0" w14:textId="77777777" w:rsidR="00C36362" w:rsidRDefault="00C36362" w:rsidP="00123132">
            <w:pPr>
              <w:jc w:val="both"/>
              <w:rPr>
                <w:rFonts w:ascii="Arial" w:hAnsi="Arial" w:cs="Arial"/>
              </w:rPr>
            </w:pPr>
          </w:p>
          <w:p w14:paraId="7A0340BB" w14:textId="45951620" w:rsidR="00C36362" w:rsidRDefault="00C36362" w:rsidP="00123132">
            <w:pPr>
              <w:jc w:val="both"/>
              <w:rPr>
                <w:rFonts w:ascii="Arial" w:hAnsi="Arial" w:cs="Arial"/>
              </w:rPr>
            </w:pPr>
          </w:p>
        </w:tc>
        <w:tc>
          <w:tcPr>
            <w:tcW w:w="5497" w:type="dxa"/>
          </w:tcPr>
          <w:p w14:paraId="69D7489B" w14:textId="77777777" w:rsidR="00C36362" w:rsidRDefault="00C36362" w:rsidP="00123132">
            <w:pPr>
              <w:jc w:val="both"/>
              <w:rPr>
                <w:rFonts w:ascii="Arial" w:hAnsi="Arial" w:cs="Arial"/>
              </w:rPr>
            </w:pPr>
          </w:p>
        </w:tc>
      </w:tr>
      <w:tr w:rsidR="00C36362" w14:paraId="5894AFB1" w14:textId="77777777" w:rsidTr="00C36362">
        <w:tc>
          <w:tcPr>
            <w:tcW w:w="421" w:type="dxa"/>
          </w:tcPr>
          <w:p w14:paraId="18D31BC0" w14:textId="60522EDC" w:rsidR="00C36362" w:rsidRDefault="00C36362" w:rsidP="00123132">
            <w:pPr>
              <w:jc w:val="both"/>
              <w:rPr>
                <w:rFonts w:ascii="Arial" w:hAnsi="Arial" w:cs="Arial"/>
              </w:rPr>
            </w:pPr>
            <w:r>
              <w:rPr>
                <w:rFonts w:ascii="Arial" w:hAnsi="Arial" w:cs="Arial"/>
              </w:rPr>
              <w:t>3</w:t>
            </w:r>
          </w:p>
        </w:tc>
        <w:tc>
          <w:tcPr>
            <w:tcW w:w="1417" w:type="dxa"/>
          </w:tcPr>
          <w:p w14:paraId="57AEBDF7" w14:textId="77777777" w:rsidR="00C36362" w:rsidRDefault="00C36362" w:rsidP="00123132">
            <w:pPr>
              <w:jc w:val="both"/>
              <w:rPr>
                <w:rFonts w:ascii="Arial" w:hAnsi="Arial" w:cs="Arial"/>
              </w:rPr>
            </w:pPr>
          </w:p>
          <w:p w14:paraId="75DC48F9" w14:textId="2CF89667" w:rsidR="00C36362" w:rsidRDefault="00C36362" w:rsidP="00123132">
            <w:pPr>
              <w:jc w:val="both"/>
              <w:rPr>
                <w:rFonts w:ascii="Arial" w:hAnsi="Arial" w:cs="Arial"/>
              </w:rPr>
            </w:pPr>
          </w:p>
        </w:tc>
        <w:tc>
          <w:tcPr>
            <w:tcW w:w="5497" w:type="dxa"/>
          </w:tcPr>
          <w:p w14:paraId="1EE88074" w14:textId="77777777" w:rsidR="00C36362" w:rsidRDefault="00C36362" w:rsidP="00123132">
            <w:pPr>
              <w:jc w:val="both"/>
              <w:rPr>
                <w:rFonts w:ascii="Arial" w:hAnsi="Arial" w:cs="Arial"/>
              </w:rPr>
            </w:pPr>
          </w:p>
        </w:tc>
      </w:tr>
    </w:tbl>
    <w:p w14:paraId="5AEAD546" w14:textId="77777777" w:rsidR="00C36362" w:rsidRDefault="00C36362" w:rsidP="00123132">
      <w:pPr>
        <w:jc w:val="both"/>
        <w:rPr>
          <w:rFonts w:ascii="Arial" w:hAnsi="Arial" w:cs="Arial"/>
        </w:rPr>
      </w:pPr>
    </w:p>
    <w:p w14:paraId="1CBE124C" w14:textId="724D4009" w:rsidR="00C36362" w:rsidRDefault="00C36362" w:rsidP="00123132">
      <w:pPr>
        <w:jc w:val="both"/>
        <w:rPr>
          <w:rFonts w:ascii="Arial" w:hAnsi="Arial" w:cs="Arial"/>
        </w:rPr>
      </w:pPr>
      <w:r>
        <w:rPr>
          <w:rFonts w:ascii="Arial" w:hAnsi="Arial" w:cs="Arial"/>
        </w:rPr>
        <w:t>Otro tema, que suele ser tabú, es para qué haces todo lo que haces. ¿Tu estudio sirve para algo? ¿Lo vives como una oportunidad para crecer como persona, para desarrollar lo que eres, para hacerte e ir siendo responsable de tu vida? ¿O estás más del lado de la rutina, de la obligación respecto de tu familia o las expectativas que tienen contigo? En el fondo, todos hacemos lo que hacemos movidos por algo, por algún principio</w:t>
      </w:r>
      <w:r w:rsidR="008E6A18">
        <w:rPr>
          <w:rFonts w:ascii="Arial" w:hAnsi="Arial" w:cs="Arial"/>
        </w:rPr>
        <w:t>, por algún deseo o aspiración. ¿Qué es lo que mueve tu vida en estos momentos? ¿Eres tú o son otros?</w:t>
      </w:r>
    </w:p>
    <w:p w14:paraId="189E93EE" w14:textId="2C815527" w:rsidR="008E6A18" w:rsidRDefault="008E6A18" w:rsidP="00123132">
      <w:pPr>
        <w:jc w:val="both"/>
        <w:rPr>
          <w:rFonts w:ascii="Arial" w:hAnsi="Arial" w:cs="Arial"/>
        </w:rPr>
      </w:pPr>
    </w:p>
    <w:tbl>
      <w:tblPr>
        <w:tblStyle w:val="Tablaconcuadrcula"/>
        <w:tblW w:w="0" w:type="auto"/>
        <w:tblLook w:val="04A0" w:firstRow="1" w:lastRow="0" w:firstColumn="1" w:lastColumn="0" w:noHBand="0" w:noVBand="1"/>
      </w:tblPr>
      <w:tblGrid>
        <w:gridCol w:w="421"/>
        <w:gridCol w:w="1417"/>
        <w:gridCol w:w="5497"/>
      </w:tblGrid>
      <w:tr w:rsidR="008E6A18" w14:paraId="7D5D40B3" w14:textId="77777777" w:rsidTr="001E65FC">
        <w:tc>
          <w:tcPr>
            <w:tcW w:w="421" w:type="dxa"/>
          </w:tcPr>
          <w:p w14:paraId="0B9F92CC" w14:textId="77777777" w:rsidR="008E6A18" w:rsidRDefault="008E6A18" w:rsidP="001E65FC">
            <w:pPr>
              <w:jc w:val="both"/>
              <w:rPr>
                <w:rFonts w:ascii="Arial" w:hAnsi="Arial" w:cs="Arial"/>
              </w:rPr>
            </w:pPr>
          </w:p>
        </w:tc>
        <w:tc>
          <w:tcPr>
            <w:tcW w:w="1417" w:type="dxa"/>
          </w:tcPr>
          <w:p w14:paraId="03CF43E6" w14:textId="7CF3A38C" w:rsidR="008E6A18" w:rsidRDefault="008E6A18" w:rsidP="001E65FC">
            <w:pPr>
              <w:jc w:val="both"/>
              <w:rPr>
                <w:rFonts w:ascii="Arial" w:hAnsi="Arial" w:cs="Arial"/>
              </w:rPr>
            </w:pPr>
            <w:r>
              <w:rPr>
                <w:rFonts w:ascii="Arial" w:hAnsi="Arial" w:cs="Arial"/>
              </w:rPr>
              <w:t xml:space="preserve">Motivación </w:t>
            </w:r>
          </w:p>
        </w:tc>
        <w:tc>
          <w:tcPr>
            <w:tcW w:w="5497" w:type="dxa"/>
          </w:tcPr>
          <w:p w14:paraId="416C9357" w14:textId="54AE66DC" w:rsidR="008E6A18" w:rsidRDefault="008E6A18" w:rsidP="001E65FC">
            <w:pPr>
              <w:jc w:val="both"/>
              <w:rPr>
                <w:rFonts w:ascii="Arial" w:hAnsi="Arial" w:cs="Arial"/>
              </w:rPr>
            </w:pPr>
            <w:r>
              <w:rPr>
                <w:rFonts w:ascii="Arial" w:hAnsi="Arial" w:cs="Arial"/>
              </w:rPr>
              <w:t>Cómo la explicas. ¿Es tuya o de otros?</w:t>
            </w:r>
          </w:p>
        </w:tc>
      </w:tr>
      <w:tr w:rsidR="008E6A18" w14:paraId="253A0899" w14:textId="77777777" w:rsidTr="001E65FC">
        <w:tc>
          <w:tcPr>
            <w:tcW w:w="421" w:type="dxa"/>
          </w:tcPr>
          <w:p w14:paraId="7D8819E5" w14:textId="77777777" w:rsidR="008E6A18" w:rsidRDefault="008E6A18" w:rsidP="001E65FC">
            <w:pPr>
              <w:jc w:val="both"/>
              <w:rPr>
                <w:rFonts w:ascii="Arial" w:hAnsi="Arial" w:cs="Arial"/>
              </w:rPr>
            </w:pPr>
            <w:r>
              <w:rPr>
                <w:rFonts w:ascii="Arial" w:hAnsi="Arial" w:cs="Arial"/>
              </w:rPr>
              <w:t>1</w:t>
            </w:r>
          </w:p>
        </w:tc>
        <w:tc>
          <w:tcPr>
            <w:tcW w:w="1417" w:type="dxa"/>
          </w:tcPr>
          <w:p w14:paraId="69566498" w14:textId="77777777" w:rsidR="008E6A18" w:rsidRDefault="008E6A18" w:rsidP="001E65FC">
            <w:pPr>
              <w:jc w:val="both"/>
              <w:rPr>
                <w:rFonts w:ascii="Arial" w:hAnsi="Arial" w:cs="Arial"/>
              </w:rPr>
            </w:pPr>
          </w:p>
          <w:p w14:paraId="325E058B" w14:textId="77777777" w:rsidR="008E6A18" w:rsidRDefault="008E6A18" w:rsidP="001E65FC">
            <w:pPr>
              <w:jc w:val="both"/>
              <w:rPr>
                <w:rFonts w:ascii="Arial" w:hAnsi="Arial" w:cs="Arial"/>
              </w:rPr>
            </w:pPr>
          </w:p>
        </w:tc>
        <w:tc>
          <w:tcPr>
            <w:tcW w:w="5497" w:type="dxa"/>
          </w:tcPr>
          <w:p w14:paraId="5C0775AB" w14:textId="77777777" w:rsidR="008E6A18" w:rsidRDefault="008E6A18" w:rsidP="001E65FC">
            <w:pPr>
              <w:jc w:val="both"/>
              <w:rPr>
                <w:rFonts w:ascii="Arial" w:hAnsi="Arial" w:cs="Arial"/>
              </w:rPr>
            </w:pPr>
          </w:p>
        </w:tc>
      </w:tr>
      <w:tr w:rsidR="008E6A18" w14:paraId="6A3D83B7" w14:textId="77777777" w:rsidTr="001E65FC">
        <w:tc>
          <w:tcPr>
            <w:tcW w:w="421" w:type="dxa"/>
          </w:tcPr>
          <w:p w14:paraId="3E68A981" w14:textId="77777777" w:rsidR="008E6A18" w:rsidRDefault="008E6A18" w:rsidP="001E65FC">
            <w:pPr>
              <w:jc w:val="both"/>
              <w:rPr>
                <w:rFonts w:ascii="Arial" w:hAnsi="Arial" w:cs="Arial"/>
              </w:rPr>
            </w:pPr>
            <w:r>
              <w:rPr>
                <w:rFonts w:ascii="Arial" w:hAnsi="Arial" w:cs="Arial"/>
              </w:rPr>
              <w:t>2</w:t>
            </w:r>
          </w:p>
        </w:tc>
        <w:tc>
          <w:tcPr>
            <w:tcW w:w="1417" w:type="dxa"/>
          </w:tcPr>
          <w:p w14:paraId="503B7E1F" w14:textId="77777777" w:rsidR="008E6A18" w:rsidRDefault="008E6A18" w:rsidP="001E65FC">
            <w:pPr>
              <w:jc w:val="both"/>
              <w:rPr>
                <w:rFonts w:ascii="Arial" w:hAnsi="Arial" w:cs="Arial"/>
              </w:rPr>
            </w:pPr>
          </w:p>
          <w:p w14:paraId="15625750" w14:textId="77777777" w:rsidR="008E6A18" w:rsidRDefault="008E6A18" w:rsidP="001E65FC">
            <w:pPr>
              <w:jc w:val="both"/>
              <w:rPr>
                <w:rFonts w:ascii="Arial" w:hAnsi="Arial" w:cs="Arial"/>
              </w:rPr>
            </w:pPr>
          </w:p>
        </w:tc>
        <w:tc>
          <w:tcPr>
            <w:tcW w:w="5497" w:type="dxa"/>
          </w:tcPr>
          <w:p w14:paraId="78BC48B0" w14:textId="77777777" w:rsidR="008E6A18" w:rsidRDefault="008E6A18" w:rsidP="001E65FC">
            <w:pPr>
              <w:jc w:val="both"/>
              <w:rPr>
                <w:rFonts w:ascii="Arial" w:hAnsi="Arial" w:cs="Arial"/>
              </w:rPr>
            </w:pPr>
          </w:p>
        </w:tc>
      </w:tr>
      <w:tr w:rsidR="008E6A18" w14:paraId="653402DA" w14:textId="77777777" w:rsidTr="001E65FC">
        <w:tc>
          <w:tcPr>
            <w:tcW w:w="421" w:type="dxa"/>
          </w:tcPr>
          <w:p w14:paraId="54F30661" w14:textId="77777777" w:rsidR="008E6A18" w:rsidRDefault="008E6A18" w:rsidP="001E65FC">
            <w:pPr>
              <w:jc w:val="both"/>
              <w:rPr>
                <w:rFonts w:ascii="Arial" w:hAnsi="Arial" w:cs="Arial"/>
              </w:rPr>
            </w:pPr>
            <w:r>
              <w:rPr>
                <w:rFonts w:ascii="Arial" w:hAnsi="Arial" w:cs="Arial"/>
              </w:rPr>
              <w:t>3</w:t>
            </w:r>
          </w:p>
        </w:tc>
        <w:tc>
          <w:tcPr>
            <w:tcW w:w="1417" w:type="dxa"/>
          </w:tcPr>
          <w:p w14:paraId="0A489D98" w14:textId="77777777" w:rsidR="008E6A18" w:rsidRDefault="008E6A18" w:rsidP="001E65FC">
            <w:pPr>
              <w:jc w:val="both"/>
              <w:rPr>
                <w:rFonts w:ascii="Arial" w:hAnsi="Arial" w:cs="Arial"/>
              </w:rPr>
            </w:pPr>
          </w:p>
          <w:p w14:paraId="1ED28858" w14:textId="77777777" w:rsidR="008E6A18" w:rsidRDefault="008E6A18" w:rsidP="001E65FC">
            <w:pPr>
              <w:jc w:val="both"/>
              <w:rPr>
                <w:rFonts w:ascii="Arial" w:hAnsi="Arial" w:cs="Arial"/>
              </w:rPr>
            </w:pPr>
          </w:p>
        </w:tc>
        <w:tc>
          <w:tcPr>
            <w:tcW w:w="5497" w:type="dxa"/>
          </w:tcPr>
          <w:p w14:paraId="0DC54D52" w14:textId="77777777" w:rsidR="008E6A18" w:rsidRDefault="008E6A18" w:rsidP="001E65FC">
            <w:pPr>
              <w:jc w:val="both"/>
              <w:rPr>
                <w:rFonts w:ascii="Arial" w:hAnsi="Arial" w:cs="Arial"/>
              </w:rPr>
            </w:pPr>
          </w:p>
        </w:tc>
      </w:tr>
    </w:tbl>
    <w:p w14:paraId="78AC78B4" w14:textId="77777777" w:rsidR="008E6A18" w:rsidRDefault="008E6A18" w:rsidP="00123132">
      <w:pPr>
        <w:jc w:val="both"/>
        <w:rPr>
          <w:rFonts w:ascii="Arial" w:hAnsi="Arial" w:cs="Arial"/>
        </w:rPr>
      </w:pPr>
    </w:p>
    <w:p w14:paraId="3F98A5D7" w14:textId="46DFD428" w:rsidR="008E6A18" w:rsidRDefault="008E6A18" w:rsidP="00123132">
      <w:pPr>
        <w:jc w:val="both"/>
        <w:rPr>
          <w:rFonts w:ascii="Arial" w:hAnsi="Arial" w:cs="Arial"/>
        </w:rPr>
      </w:pPr>
      <w:r>
        <w:rPr>
          <w:rFonts w:ascii="Arial" w:hAnsi="Arial" w:cs="Arial"/>
        </w:rPr>
        <w:t xml:space="preserve">De lo que hablamos menos todavía es de que tus estudios y futuro son para ti, pero no solo para ti. Los colegios Marianistas desearían transmitir a sus alumnos esta pasión por la vida y por mejorar el mundo que nos rodea. Por eso el P. Chaminade abrió colegios. Tenía la intuición de que el mundo no sería un lugar humano y justo, solidario y fraterno, con esperanza y respeto sin personas que vivieran de ese modo, al modo como vivió el Señor Jesús. ¿Te has planteado alguna vez cuál es tu referente de vida? ¿Hacia dónde miras cuando buscas sentido, pasión, ganas y motivos? ¿En quién te fijas? </w:t>
      </w:r>
      <w:r>
        <w:rPr>
          <w:rFonts w:ascii="Arial" w:hAnsi="Arial" w:cs="Arial"/>
        </w:rPr>
        <w:t>Si tuvieras que decir qué personas es, en estos momentos, una inspiración grande, ¿a quién nombrarías? ¿Quién te hace pensar y creer que la vida tiene sentido y reaviva tu esperanza? ¿Te atreverías a darle las gracias?</w:t>
      </w:r>
    </w:p>
    <w:p w14:paraId="21BFEB41" w14:textId="5AB0E4C5" w:rsidR="008E6A18" w:rsidRDefault="008E6A18"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8E6A18" w14:paraId="0BF7D68F" w14:textId="77777777" w:rsidTr="008E6A18">
        <w:tc>
          <w:tcPr>
            <w:tcW w:w="7335" w:type="dxa"/>
          </w:tcPr>
          <w:p w14:paraId="0EC7CF3C" w14:textId="77777777" w:rsidR="008E6A18" w:rsidRDefault="008E6A18" w:rsidP="00123132">
            <w:pPr>
              <w:jc w:val="both"/>
              <w:rPr>
                <w:rFonts w:ascii="Arial" w:hAnsi="Arial" w:cs="Arial"/>
              </w:rPr>
            </w:pPr>
          </w:p>
          <w:p w14:paraId="39B10614" w14:textId="77777777" w:rsidR="008E6A18" w:rsidRDefault="008E6A18" w:rsidP="00123132">
            <w:pPr>
              <w:jc w:val="both"/>
              <w:rPr>
                <w:rFonts w:ascii="Arial" w:hAnsi="Arial" w:cs="Arial"/>
              </w:rPr>
            </w:pPr>
          </w:p>
          <w:p w14:paraId="3E582C4E" w14:textId="77777777" w:rsidR="008E6A18" w:rsidRDefault="008E6A18" w:rsidP="00123132">
            <w:pPr>
              <w:jc w:val="both"/>
              <w:rPr>
                <w:rFonts w:ascii="Arial" w:hAnsi="Arial" w:cs="Arial"/>
              </w:rPr>
            </w:pPr>
          </w:p>
          <w:p w14:paraId="75B7AEF5" w14:textId="77777777" w:rsidR="008E6A18" w:rsidRDefault="008E6A18" w:rsidP="00123132">
            <w:pPr>
              <w:jc w:val="both"/>
              <w:rPr>
                <w:rFonts w:ascii="Arial" w:hAnsi="Arial" w:cs="Arial"/>
              </w:rPr>
            </w:pPr>
          </w:p>
          <w:p w14:paraId="74BCA157" w14:textId="77777777" w:rsidR="008E6A18" w:rsidRDefault="008E6A18" w:rsidP="00123132">
            <w:pPr>
              <w:jc w:val="both"/>
              <w:rPr>
                <w:rFonts w:ascii="Arial" w:hAnsi="Arial" w:cs="Arial"/>
              </w:rPr>
            </w:pPr>
          </w:p>
          <w:p w14:paraId="020EC713" w14:textId="593C2DF9" w:rsidR="003E645C" w:rsidRDefault="003E645C" w:rsidP="00123132">
            <w:pPr>
              <w:jc w:val="both"/>
              <w:rPr>
                <w:rFonts w:ascii="Arial" w:hAnsi="Arial" w:cs="Arial"/>
              </w:rPr>
            </w:pPr>
          </w:p>
        </w:tc>
      </w:tr>
    </w:tbl>
    <w:p w14:paraId="4F453055" w14:textId="13DAD063" w:rsidR="008E6A18" w:rsidRDefault="008E6A18" w:rsidP="00123132">
      <w:pPr>
        <w:jc w:val="both"/>
        <w:rPr>
          <w:rFonts w:ascii="Arial" w:hAnsi="Arial" w:cs="Arial"/>
        </w:rPr>
      </w:pPr>
    </w:p>
    <w:p w14:paraId="4C790EE0" w14:textId="4D2BDE23" w:rsidR="008E6A18" w:rsidRDefault="008E6A18" w:rsidP="00123132">
      <w:pPr>
        <w:jc w:val="both"/>
        <w:rPr>
          <w:rFonts w:ascii="Arial" w:hAnsi="Arial" w:cs="Arial"/>
        </w:rPr>
      </w:pPr>
      <w:r>
        <w:rPr>
          <w:rFonts w:ascii="Arial" w:hAnsi="Arial" w:cs="Arial"/>
        </w:rPr>
        <w:t xml:space="preserve">Otro tabú. Sabemos que solos no podemos llegar muy lejos. De hecho, no hubiéramos llegado hasta aquí </w:t>
      </w:r>
      <w:r w:rsidR="00AD25E5">
        <w:rPr>
          <w:rFonts w:ascii="Arial" w:hAnsi="Arial" w:cs="Arial"/>
        </w:rPr>
        <w:t xml:space="preserve">sin otros, sin la preocupación y cuidado de otros, sin su atención y paciencia. ¿Lo has pensado alguna vez? ¿Cuánto debes de lo que eres a otros? ¿Cuál es la herencia que te han dejado? ¿La coges para ti y te vas, como si no tuvieras nada que ver con ellos, o su marca y huella te acompañará siempre? Familia, amigos, profesores, compañeros. De entre ellos, algunas personas especiales. Que parece que estaban en el camino para ti, deseando encontrarse contigo, tal y como eres. </w:t>
      </w:r>
    </w:p>
    <w:p w14:paraId="26F5BEA1" w14:textId="3C9EFF21" w:rsidR="00AD25E5" w:rsidRDefault="00AD25E5" w:rsidP="00123132">
      <w:pPr>
        <w:jc w:val="both"/>
        <w:rPr>
          <w:rFonts w:ascii="Arial" w:hAnsi="Arial" w:cs="Arial"/>
        </w:rPr>
      </w:pPr>
    </w:p>
    <w:p w14:paraId="3AAE6A42" w14:textId="22B83B78" w:rsidR="00AD25E5" w:rsidRDefault="00AD25E5" w:rsidP="00123132">
      <w:pPr>
        <w:jc w:val="both"/>
        <w:rPr>
          <w:rFonts w:ascii="Arial" w:hAnsi="Arial" w:cs="Arial"/>
        </w:rPr>
      </w:pPr>
      <w:r>
        <w:rPr>
          <w:rFonts w:ascii="Arial" w:hAnsi="Arial" w:cs="Arial"/>
        </w:rPr>
        <w:t xml:space="preserve">Es incuestionable que solos no podemos llegar muy lejos. ¿Cuidas tú también de otras personas, para que en tu grupo y entre tus amigos haya esperanza, atención a lo importante? ¿Te dejas corregir por los que tienes cerca y los escuchas de verdad? ¿Eres de los que ayuda a otros a que no se despisten de lo realmente importante, de la vida? Puede que este sea un buen momento para recordar, y no solo de cara a final de curso, algo de lo que te han ido diciendo y aconsejando y que no escuchaste del todo. ¿Qué recuerdas que te hayan dicho y que sabes que… en el fondo y aunque no quieras hablar de ello… tienen toda la razón? ¡Aprovecha el momento! ¡Sé sincero! ¡Habla en verdad! </w:t>
      </w:r>
    </w:p>
    <w:p w14:paraId="10CE26D7" w14:textId="4FB4D215" w:rsidR="00AD25E5" w:rsidRDefault="00AD25E5" w:rsidP="00123132">
      <w:pPr>
        <w:jc w:val="both"/>
        <w:rPr>
          <w:rFonts w:ascii="Arial" w:hAnsi="Arial" w:cs="Arial"/>
        </w:rPr>
      </w:pPr>
    </w:p>
    <w:tbl>
      <w:tblPr>
        <w:tblStyle w:val="Tablaconcuadrcula"/>
        <w:tblW w:w="0" w:type="auto"/>
        <w:tblLook w:val="04A0" w:firstRow="1" w:lastRow="0" w:firstColumn="1" w:lastColumn="0" w:noHBand="0" w:noVBand="1"/>
      </w:tblPr>
      <w:tblGrid>
        <w:gridCol w:w="339"/>
        <w:gridCol w:w="1831"/>
        <w:gridCol w:w="5165"/>
      </w:tblGrid>
      <w:tr w:rsidR="009F4E65" w14:paraId="030E8BCA" w14:textId="77777777" w:rsidTr="009F4E65">
        <w:tc>
          <w:tcPr>
            <w:tcW w:w="279" w:type="dxa"/>
          </w:tcPr>
          <w:p w14:paraId="0D0B1196" w14:textId="77777777" w:rsidR="009F4E65" w:rsidRDefault="009F4E65" w:rsidP="009F4E65">
            <w:pPr>
              <w:jc w:val="both"/>
              <w:rPr>
                <w:rFonts w:ascii="Arial" w:hAnsi="Arial" w:cs="Arial"/>
              </w:rPr>
            </w:pPr>
          </w:p>
        </w:tc>
        <w:tc>
          <w:tcPr>
            <w:tcW w:w="1843" w:type="dxa"/>
          </w:tcPr>
          <w:p w14:paraId="7CAE6E12" w14:textId="74917D96" w:rsidR="009F4E65" w:rsidRDefault="009F4E65" w:rsidP="009F4E65">
            <w:pPr>
              <w:jc w:val="both"/>
              <w:rPr>
                <w:rFonts w:ascii="Arial" w:hAnsi="Arial" w:cs="Arial"/>
              </w:rPr>
            </w:pPr>
            <w:r>
              <w:rPr>
                <w:rFonts w:ascii="Arial" w:hAnsi="Arial" w:cs="Arial"/>
              </w:rPr>
              <w:t>Quién y por qué</w:t>
            </w:r>
          </w:p>
        </w:tc>
        <w:tc>
          <w:tcPr>
            <w:tcW w:w="5213" w:type="dxa"/>
          </w:tcPr>
          <w:p w14:paraId="4AC1ACCA" w14:textId="2BD671D4" w:rsidR="009F4E65" w:rsidRDefault="009F4E65" w:rsidP="009F4E65">
            <w:pPr>
              <w:jc w:val="both"/>
              <w:rPr>
                <w:rFonts w:ascii="Arial" w:hAnsi="Arial" w:cs="Arial"/>
              </w:rPr>
            </w:pPr>
            <w:r>
              <w:rPr>
                <w:rFonts w:ascii="Arial" w:hAnsi="Arial" w:cs="Arial"/>
              </w:rPr>
              <w:t>Qué te dijo o te dice. ¿Insiste o te da por perdido?</w:t>
            </w:r>
          </w:p>
        </w:tc>
      </w:tr>
      <w:tr w:rsidR="009F4E65" w14:paraId="262E1DC9" w14:textId="77777777" w:rsidTr="003E645C">
        <w:trPr>
          <w:trHeight w:val="579"/>
        </w:trPr>
        <w:tc>
          <w:tcPr>
            <w:tcW w:w="279" w:type="dxa"/>
          </w:tcPr>
          <w:p w14:paraId="60F302DB" w14:textId="16DD757D" w:rsidR="009F4E65" w:rsidRDefault="009F4E65" w:rsidP="009F4E65">
            <w:pPr>
              <w:jc w:val="both"/>
              <w:rPr>
                <w:rFonts w:ascii="Arial" w:hAnsi="Arial" w:cs="Arial"/>
              </w:rPr>
            </w:pPr>
            <w:r>
              <w:rPr>
                <w:rFonts w:ascii="Arial" w:hAnsi="Arial" w:cs="Arial"/>
              </w:rPr>
              <w:t>1</w:t>
            </w:r>
          </w:p>
          <w:p w14:paraId="3E6F0BCA" w14:textId="623A7A94" w:rsidR="009F4E65" w:rsidRDefault="009F4E65" w:rsidP="009F4E65">
            <w:pPr>
              <w:jc w:val="both"/>
              <w:rPr>
                <w:rFonts w:ascii="Arial" w:hAnsi="Arial" w:cs="Arial"/>
              </w:rPr>
            </w:pPr>
          </w:p>
        </w:tc>
        <w:tc>
          <w:tcPr>
            <w:tcW w:w="1843" w:type="dxa"/>
          </w:tcPr>
          <w:p w14:paraId="4524202C" w14:textId="50CD0F3E" w:rsidR="009F4E65" w:rsidRDefault="009F4E65" w:rsidP="009F4E65">
            <w:pPr>
              <w:jc w:val="both"/>
              <w:rPr>
                <w:rFonts w:ascii="Arial" w:hAnsi="Arial" w:cs="Arial"/>
              </w:rPr>
            </w:pPr>
          </w:p>
        </w:tc>
        <w:tc>
          <w:tcPr>
            <w:tcW w:w="5213" w:type="dxa"/>
          </w:tcPr>
          <w:p w14:paraId="15F2FF05" w14:textId="61C4AA7B" w:rsidR="009F4E65" w:rsidRDefault="009F4E65" w:rsidP="009F4E65">
            <w:pPr>
              <w:jc w:val="both"/>
              <w:rPr>
                <w:rFonts w:ascii="Arial" w:hAnsi="Arial" w:cs="Arial"/>
              </w:rPr>
            </w:pPr>
          </w:p>
        </w:tc>
      </w:tr>
      <w:tr w:rsidR="009F4E65" w14:paraId="64A0CFD4" w14:textId="77777777" w:rsidTr="003E645C">
        <w:trPr>
          <w:trHeight w:val="579"/>
        </w:trPr>
        <w:tc>
          <w:tcPr>
            <w:tcW w:w="279" w:type="dxa"/>
          </w:tcPr>
          <w:p w14:paraId="4B21A046" w14:textId="787D65BD" w:rsidR="009F4E65" w:rsidRDefault="009F4E65" w:rsidP="009F4E65">
            <w:pPr>
              <w:jc w:val="both"/>
              <w:rPr>
                <w:rFonts w:ascii="Arial" w:hAnsi="Arial" w:cs="Arial"/>
              </w:rPr>
            </w:pPr>
            <w:r>
              <w:rPr>
                <w:rFonts w:ascii="Arial" w:hAnsi="Arial" w:cs="Arial"/>
              </w:rPr>
              <w:t>2</w:t>
            </w:r>
          </w:p>
          <w:p w14:paraId="52397FFC" w14:textId="65C17E92" w:rsidR="009F4E65" w:rsidRDefault="009F4E65" w:rsidP="009F4E65">
            <w:pPr>
              <w:jc w:val="both"/>
              <w:rPr>
                <w:rFonts w:ascii="Arial" w:hAnsi="Arial" w:cs="Arial"/>
              </w:rPr>
            </w:pPr>
          </w:p>
        </w:tc>
        <w:tc>
          <w:tcPr>
            <w:tcW w:w="1843" w:type="dxa"/>
          </w:tcPr>
          <w:p w14:paraId="02EFC9D5" w14:textId="77777777" w:rsidR="009F4E65" w:rsidRDefault="009F4E65" w:rsidP="009F4E65">
            <w:pPr>
              <w:jc w:val="both"/>
              <w:rPr>
                <w:rFonts w:ascii="Arial" w:hAnsi="Arial" w:cs="Arial"/>
              </w:rPr>
            </w:pPr>
          </w:p>
        </w:tc>
        <w:tc>
          <w:tcPr>
            <w:tcW w:w="5213" w:type="dxa"/>
          </w:tcPr>
          <w:p w14:paraId="441E9757" w14:textId="77777777" w:rsidR="009F4E65" w:rsidRDefault="009F4E65" w:rsidP="009F4E65">
            <w:pPr>
              <w:jc w:val="both"/>
              <w:rPr>
                <w:rFonts w:ascii="Arial" w:hAnsi="Arial" w:cs="Arial"/>
              </w:rPr>
            </w:pPr>
          </w:p>
        </w:tc>
      </w:tr>
      <w:tr w:rsidR="009F4E65" w14:paraId="21B703A0" w14:textId="77777777" w:rsidTr="003E645C">
        <w:trPr>
          <w:trHeight w:val="579"/>
        </w:trPr>
        <w:tc>
          <w:tcPr>
            <w:tcW w:w="279" w:type="dxa"/>
          </w:tcPr>
          <w:p w14:paraId="19672AB9" w14:textId="7DB50C07" w:rsidR="009F4E65" w:rsidRDefault="009F4E65" w:rsidP="009F4E65">
            <w:pPr>
              <w:jc w:val="both"/>
              <w:rPr>
                <w:rFonts w:ascii="Arial" w:hAnsi="Arial" w:cs="Arial"/>
              </w:rPr>
            </w:pPr>
            <w:r>
              <w:rPr>
                <w:rFonts w:ascii="Arial" w:hAnsi="Arial" w:cs="Arial"/>
              </w:rPr>
              <w:t>3</w:t>
            </w:r>
          </w:p>
          <w:p w14:paraId="0851E617" w14:textId="640E7339" w:rsidR="009F4E65" w:rsidRDefault="009F4E65" w:rsidP="009F4E65">
            <w:pPr>
              <w:jc w:val="both"/>
              <w:rPr>
                <w:rFonts w:ascii="Arial" w:hAnsi="Arial" w:cs="Arial"/>
              </w:rPr>
            </w:pPr>
          </w:p>
        </w:tc>
        <w:tc>
          <w:tcPr>
            <w:tcW w:w="1843" w:type="dxa"/>
          </w:tcPr>
          <w:p w14:paraId="48F4AD50" w14:textId="77777777" w:rsidR="009F4E65" w:rsidRDefault="009F4E65" w:rsidP="009F4E65">
            <w:pPr>
              <w:jc w:val="both"/>
              <w:rPr>
                <w:rFonts w:ascii="Arial" w:hAnsi="Arial" w:cs="Arial"/>
              </w:rPr>
            </w:pPr>
          </w:p>
        </w:tc>
        <w:tc>
          <w:tcPr>
            <w:tcW w:w="5213" w:type="dxa"/>
          </w:tcPr>
          <w:p w14:paraId="6DA9AF4D" w14:textId="77777777" w:rsidR="009F4E65" w:rsidRDefault="009F4E65" w:rsidP="009F4E65">
            <w:pPr>
              <w:jc w:val="both"/>
              <w:rPr>
                <w:rFonts w:ascii="Arial" w:hAnsi="Arial" w:cs="Arial"/>
              </w:rPr>
            </w:pPr>
          </w:p>
        </w:tc>
      </w:tr>
      <w:tr w:rsidR="009F4E65" w14:paraId="7A09FB03" w14:textId="77777777" w:rsidTr="003E645C">
        <w:trPr>
          <w:trHeight w:val="579"/>
        </w:trPr>
        <w:tc>
          <w:tcPr>
            <w:tcW w:w="279" w:type="dxa"/>
          </w:tcPr>
          <w:p w14:paraId="6F698CFF" w14:textId="259B58DD" w:rsidR="009F4E65" w:rsidRDefault="009F4E65" w:rsidP="009F4E65">
            <w:pPr>
              <w:jc w:val="both"/>
              <w:rPr>
                <w:rFonts w:ascii="Arial" w:hAnsi="Arial" w:cs="Arial"/>
              </w:rPr>
            </w:pPr>
            <w:r>
              <w:rPr>
                <w:rFonts w:ascii="Arial" w:hAnsi="Arial" w:cs="Arial"/>
              </w:rPr>
              <w:t>4</w:t>
            </w:r>
          </w:p>
          <w:p w14:paraId="0512E546" w14:textId="25DECCF5" w:rsidR="009F4E65" w:rsidRDefault="009F4E65" w:rsidP="009F4E65">
            <w:pPr>
              <w:jc w:val="both"/>
              <w:rPr>
                <w:rFonts w:ascii="Arial" w:hAnsi="Arial" w:cs="Arial"/>
              </w:rPr>
            </w:pPr>
          </w:p>
        </w:tc>
        <w:tc>
          <w:tcPr>
            <w:tcW w:w="1843" w:type="dxa"/>
          </w:tcPr>
          <w:p w14:paraId="40F2613B" w14:textId="77777777" w:rsidR="009F4E65" w:rsidRDefault="009F4E65" w:rsidP="009F4E65">
            <w:pPr>
              <w:jc w:val="both"/>
              <w:rPr>
                <w:rFonts w:ascii="Arial" w:hAnsi="Arial" w:cs="Arial"/>
              </w:rPr>
            </w:pPr>
          </w:p>
        </w:tc>
        <w:tc>
          <w:tcPr>
            <w:tcW w:w="5213" w:type="dxa"/>
          </w:tcPr>
          <w:p w14:paraId="2D88F41E" w14:textId="77777777" w:rsidR="009F4E65" w:rsidRDefault="009F4E65" w:rsidP="009F4E65">
            <w:pPr>
              <w:jc w:val="both"/>
              <w:rPr>
                <w:rFonts w:ascii="Arial" w:hAnsi="Arial" w:cs="Arial"/>
              </w:rPr>
            </w:pPr>
          </w:p>
        </w:tc>
      </w:tr>
    </w:tbl>
    <w:p w14:paraId="12716ED5" w14:textId="77777777" w:rsidR="008E6A18" w:rsidRDefault="008E6A18" w:rsidP="003E645C">
      <w:pPr>
        <w:jc w:val="both"/>
        <w:rPr>
          <w:rFonts w:ascii="Arial" w:hAnsi="Arial" w:cs="Arial"/>
        </w:rPr>
      </w:pPr>
    </w:p>
    <w:sectPr w:rsidR="008E6A18" w:rsidSect="003E645C">
      <w:pgSz w:w="16838" w:h="11906" w:orient="landscape"/>
      <w:pgMar w:top="720" w:right="720" w:bottom="426"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799302514">
    <w:abstractNumId w:val="6"/>
  </w:num>
  <w:num w:numId="2" w16cid:durableId="1539245913">
    <w:abstractNumId w:val="2"/>
  </w:num>
  <w:num w:numId="3" w16cid:durableId="403381123">
    <w:abstractNumId w:val="1"/>
  </w:num>
  <w:num w:numId="4" w16cid:durableId="1124159646">
    <w:abstractNumId w:val="0"/>
  </w:num>
  <w:num w:numId="5" w16cid:durableId="387656397">
    <w:abstractNumId w:val="5"/>
  </w:num>
  <w:num w:numId="6" w16cid:durableId="1921211866">
    <w:abstractNumId w:val="4"/>
  </w:num>
  <w:num w:numId="7" w16cid:durableId="127274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31B"/>
    <w:rsid w:val="00025776"/>
    <w:rsid w:val="000A4C82"/>
    <w:rsid w:val="000D711F"/>
    <w:rsid w:val="000F080F"/>
    <w:rsid w:val="00113281"/>
    <w:rsid w:val="0011580A"/>
    <w:rsid w:val="00123132"/>
    <w:rsid w:val="001457BF"/>
    <w:rsid w:val="0015401B"/>
    <w:rsid w:val="0017502A"/>
    <w:rsid w:val="00180E68"/>
    <w:rsid w:val="0020279B"/>
    <w:rsid w:val="002908A0"/>
    <w:rsid w:val="0029279E"/>
    <w:rsid w:val="002F64DE"/>
    <w:rsid w:val="0030423E"/>
    <w:rsid w:val="0031533C"/>
    <w:rsid w:val="003466B8"/>
    <w:rsid w:val="0038373C"/>
    <w:rsid w:val="003953D2"/>
    <w:rsid w:val="003B49D5"/>
    <w:rsid w:val="003B6FB5"/>
    <w:rsid w:val="003E645C"/>
    <w:rsid w:val="00417E15"/>
    <w:rsid w:val="004624F6"/>
    <w:rsid w:val="00492028"/>
    <w:rsid w:val="004C0FAC"/>
    <w:rsid w:val="004E45E3"/>
    <w:rsid w:val="0051400C"/>
    <w:rsid w:val="00533EBB"/>
    <w:rsid w:val="00575DD5"/>
    <w:rsid w:val="0058122E"/>
    <w:rsid w:val="005A0DEA"/>
    <w:rsid w:val="005A1FCB"/>
    <w:rsid w:val="005B3EE5"/>
    <w:rsid w:val="0069158F"/>
    <w:rsid w:val="006963B5"/>
    <w:rsid w:val="00721492"/>
    <w:rsid w:val="0076481F"/>
    <w:rsid w:val="0078215D"/>
    <w:rsid w:val="00782E5D"/>
    <w:rsid w:val="007A1032"/>
    <w:rsid w:val="007B3683"/>
    <w:rsid w:val="007D7589"/>
    <w:rsid w:val="007F4A2D"/>
    <w:rsid w:val="008117B3"/>
    <w:rsid w:val="00817431"/>
    <w:rsid w:val="008273AB"/>
    <w:rsid w:val="0084732A"/>
    <w:rsid w:val="00852209"/>
    <w:rsid w:val="00874AE6"/>
    <w:rsid w:val="008A35E1"/>
    <w:rsid w:val="008D2D8A"/>
    <w:rsid w:val="008D424D"/>
    <w:rsid w:val="008E6A18"/>
    <w:rsid w:val="009011F0"/>
    <w:rsid w:val="00954D73"/>
    <w:rsid w:val="00987B71"/>
    <w:rsid w:val="009949A2"/>
    <w:rsid w:val="009D542A"/>
    <w:rsid w:val="009F4E65"/>
    <w:rsid w:val="00A4499A"/>
    <w:rsid w:val="00AC018E"/>
    <w:rsid w:val="00AC23CF"/>
    <w:rsid w:val="00AD25E5"/>
    <w:rsid w:val="00B4564B"/>
    <w:rsid w:val="00B559E2"/>
    <w:rsid w:val="00BB4933"/>
    <w:rsid w:val="00BB6A6F"/>
    <w:rsid w:val="00BC0CD0"/>
    <w:rsid w:val="00C36362"/>
    <w:rsid w:val="00C53723"/>
    <w:rsid w:val="00C63AE8"/>
    <w:rsid w:val="00C77F82"/>
    <w:rsid w:val="00C83228"/>
    <w:rsid w:val="00CD005D"/>
    <w:rsid w:val="00CD6337"/>
    <w:rsid w:val="00DB1283"/>
    <w:rsid w:val="00DB7141"/>
    <w:rsid w:val="00DC6951"/>
    <w:rsid w:val="00E44807"/>
    <w:rsid w:val="00E77B0B"/>
    <w:rsid w:val="00EA33CF"/>
    <w:rsid w:val="00ED0999"/>
    <w:rsid w:val="00ED5354"/>
    <w:rsid w:val="00EE0CEC"/>
    <w:rsid w:val="00EF6873"/>
    <w:rsid w:val="00F466B6"/>
    <w:rsid w:val="00F95C0F"/>
    <w:rsid w:val="00FE2E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21C41F-A7E2-4424-9940-03D41D1F38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665382-7798-4085-BB91-A7869F3BE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B9DD81-962E-4E0B-9E3A-4C99751A6E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1130</Words>
  <Characters>6219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6</cp:revision>
  <cp:lastPrinted>2021-09-14T23:02:00Z</cp:lastPrinted>
  <dcterms:created xsi:type="dcterms:W3CDTF">2022-03-09T23:04:00Z</dcterms:created>
  <dcterms:modified xsi:type="dcterms:W3CDTF">2025-02-07T14:28:00Z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